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D6A" w:rsidRDefault="00F63D6A" w:rsidP="00F63D6A">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#119bis electronic </w:t>
      </w:r>
      <w:r w:rsidR="008B20B9">
        <w:rPr>
          <w:rFonts w:eastAsia="DengXian"/>
          <w:b/>
          <w:noProof/>
          <w:sz w:val="24"/>
          <w:lang w:eastAsia="en-US"/>
        </w:rPr>
        <w:t xml:space="preserve">                      </w:t>
      </w:r>
      <w:r w:rsidR="008B20B9" w:rsidRPr="008B20B9">
        <w:rPr>
          <w:rFonts w:eastAsia="DengXian"/>
          <w:b/>
          <w:noProof/>
          <w:sz w:val="24"/>
          <w:lang w:eastAsia="en-US"/>
        </w:rPr>
        <w:t>R2-2210560</w:t>
      </w:r>
    </w:p>
    <w:p w:rsidR="00F63D6A" w:rsidRDefault="00F63D6A" w:rsidP="00F63D6A">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Online, </w:t>
      </w:r>
      <w:r w:rsidRPr="000B6AD7">
        <w:rPr>
          <w:rFonts w:eastAsia="DengXian"/>
          <w:b/>
          <w:noProof/>
          <w:sz w:val="24"/>
          <w:lang w:eastAsia="en-US"/>
        </w:rPr>
        <w:t>October 10 – October 19</w:t>
      </w:r>
      <w:r>
        <w:rPr>
          <w:rFonts w:eastAsia="DengXian"/>
          <w:b/>
          <w:noProof/>
          <w:sz w:val="24"/>
          <w:lang w:eastAsia="en-US"/>
        </w:rPr>
        <w:t>, 2022</w:t>
      </w:r>
      <w:r>
        <w:rPr>
          <w:rFonts w:ascii="Times New Roman" w:eastAsia="DengXian" w:hAnsi="Times New Roman"/>
          <w:b/>
          <w:noProof/>
          <w:sz w:val="24"/>
          <w:szCs w:val="28"/>
          <w:lang w:val="en-US" w:eastAsia="en-US"/>
        </w:rPr>
        <w:t xml:space="preserve"> </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8B20B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(FS_NR_XR_enh)</w:t>
      </w:r>
      <w:bookmarkStart w:id="0" w:name="_GoBack"/>
      <w:bookmarkEnd w:id="0"/>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32D3B">
        <w:rPr>
          <w:rFonts w:ascii="Times New Roman" w:hAnsi="Times New Roman"/>
          <w:noProof/>
          <w:sz w:val="28"/>
          <w:szCs w:val="28"/>
          <w:lang w:val="en-US" w:eastAsia="ko-KR"/>
        </w:rPr>
        <w:t>the prioritization for XR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7349C4" w:rsidRDefault="007349C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RAN2#119 e-meeting, </w:t>
      </w:r>
      <w:r>
        <w:rPr>
          <w:rFonts w:ascii="Times New Roman" w:eastAsia="맑은 고딕" w:hAnsi="Times New Roman"/>
          <w:sz w:val="22"/>
          <w:lang w:eastAsia="ko-KR"/>
        </w:rPr>
        <w:t>the agreements associated with the XR awareness were made.</w:t>
      </w:r>
    </w:p>
    <w:tbl>
      <w:tblPr>
        <w:tblStyle w:val="af7"/>
        <w:tblW w:w="0" w:type="auto"/>
        <w:tblLook w:val="04A0" w:firstRow="1" w:lastRow="0" w:firstColumn="1" w:lastColumn="0" w:noHBand="0" w:noVBand="1"/>
      </w:tblPr>
      <w:tblGrid>
        <w:gridCol w:w="9629"/>
      </w:tblGrid>
      <w:tr w:rsidR="007349C4" w:rsidTr="007349C4">
        <w:tc>
          <w:tcPr>
            <w:tcW w:w="9629" w:type="dxa"/>
          </w:tcPr>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RAN2 assumes that PDU Set based parameters and PDU Set related information may be used for better support of XR services. RAN2 can consider both UL and DL directions.</w:t>
            </w:r>
          </w:p>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RAN2 will study PDU Set based parameters and PDU Set related information handling in Network and UE</w:t>
            </w:r>
          </w:p>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 xml:space="preserve">RAN2 to adopt the current SA2 definition of PDU Set as an application media unit as working assumption, subjected to further guidance from SA2 and SA4. </w:t>
            </w:r>
          </w:p>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XR awareness discussion in RAN2 should consider PDU set characteristics and how to use the information available on those (for UL and/or DL). Can also consider how to handle data bursts.</w:t>
            </w:r>
          </w:p>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RAN2 can study e.g. periodicity, arrival time, jitter and frame-size variations for XR awareness to enable power savings and capacity enhancements. Can study also how often such parameters change (i.e. how dynamic they are).</w:t>
            </w:r>
          </w:p>
          <w:p w:rsidR="007349C4" w:rsidRPr="007349C4" w:rsidRDefault="007349C4" w:rsidP="007349C4">
            <w:pPr>
              <w:rPr>
                <w:rFonts w:ascii="Times New Roman" w:eastAsia="맑은 고딕" w:hAnsi="Times New Roman"/>
                <w:sz w:val="22"/>
                <w:lang w:eastAsia="ko-KR"/>
              </w:rPr>
            </w:pPr>
            <w:r w:rsidRPr="007349C4">
              <w:rPr>
                <w:rFonts w:ascii="Times New Roman" w:eastAsia="맑은 고딕" w:hAnsi="Times New Roman"/>
                <w:sz w:val="22"/>
                <w:lang w:eastAsia="ko-KR"/>
              </w:rPr>
              <w:t xml:space="preserve">RAN2 can consider how PDU sets can be mapped to DRBs (FFS if SA2 discussion on PDU set mapping to </w:t>
            </w:r>
            <w:proofErr w:type="spellStart"/>
            <w:r w:rsidRPr="007349C4">
              <w:rPr>
                <w:rFonts w:ascii="Times New Roman" w:eastAsia="맑은 고딕" w:hAnsi="Times New Roman"/>
                <w:sz w:val="22"/>
                <w:lang w:eastAsia="ko-KR"/>
              </w:rPr>
              <w:t>QoS</w:t>
            </w:r>
            <w:proofErr w:type="spellEnd"/>
            <w:r w:rsidRPr="007349C4">
              <w:rPr>
                <w:rFonts w:ascii="Times New Roman" w:eastAsia="맑은 고딕" w:hAnsi="Times New Roman"/>
                <w:sz w:val="22"/>
                <w:lang w:eastAsia="ko-KR"/>
              </w:rPr>
              <w:t xml:space="preserve"> (sub-)flows impacts this)</w:t>
            </w:r>
          </w:p>
        </w:tc>
      </w:tr>
    </w:tbl>
    <w:p w:rsidR="007349C4" w:rsidRDefault="007349C4">
      <w:pPr>
        <w:rPr>
          <w:rFonts w:ascii="Times New Roman" w:eastAsia="맑은 고딕" w:hAnsi="Times New Roman"/>
          <w:sz w:val="22"/>
          <w:lang w:eastAsia="ko-KR"/>
        </w:rPr>
      </w:pPr>
    </w:p>
    <w:p w:rsidR="007349C4" w:rsidRDefault="007349C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935530">
        <w:rPr>
          <w:rFonts w:ascii="Times New Roman" w:eastAsia="맑은 고딕" w:hAnsi="Times New Roman" w:hint="eastAsia"/>
          <w:sz w:val="22"/>
          <w:lang w:eastAsia="ko-KR"/>
        </w:rPr>
        <w:t>we show our views</w:t>
      </w:r>
      <w:r w:rsidR="00935530">
        <w:rPr>
          <w:rFonts w:ascii="Times New Roman" w:eastAsia="맑은 고딕" w:hAnsi="Times New Roman"/>
          <w:sz w:val="22"/>
          <w:lang w:eastAsia="ko-KR"/>
        </w:rPr>
        <w:t xml:space="preserve"> on mapping PDU sets to the DRBs</w:t>
      </w:r>
      <w:r>
        <w:rPr>
          <w:rFonts w:ascii="Times New Roman" w:eastAsia="맑은 고딕" w:hAnsi="Times New Roman"/>
          <w:sz w:val="22"/>
          <w:lang w:eastAsia="ko-KR"/>
        </w:rPr>
        <w:t>.</w:t>
      </w:r>
    </w:p>
    <w:p w:rsidR="007349C4" w:rsidRDefault="007349C4">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BC0DB6" w:rsidRDefault="00BC0DB6" w:rsidP="002A68DD">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w:t>
      </w:r>
      <w:r w:rsidRPr="007349C4">
        <w:rPr>
          <w:rFonts w:ascii="Times New Roman" w:eastAsia="맑은 고딕" w:hAnsi="Times New Roman"/>
          <w:sz w:val="22"/>
          <w:lang w:eastAsia="ko-KR"/>
        </w:rPr>
        <w:t>TR23.700-</w:t>
      </w:r>
      <w:r>
        <w:rPr>
          <w:rFonts w:ascii="Times New Roman" w:eastAsia="맑은 고딕" w:hAnsi="Times New Roman"/>
          <w:sz w:val="22"/>
          <w:lang w:eastAsia="ko-KR"/>
        </w:rPr>
        <w:t xml:space="preserve">60, </w:t>
      </w:r>
      <w:r w:rsidRPr="00BC0DB6">
        <w:rPr>
          <w:rFonts w:ascii="Times New Roman" w:eastAsia="맑은 고딕" w:hAnsi="Times New Roman"/>
          <w:sz w:val="22"/>
          <w:lang w:eastAsia="ko-KR"/>
        </w:rPr>
        <w:t xml:space="preserve">the PDU set is introduced to enhance efficiency and improve the </w:t>
      </w:r>
      <w:r w:rsidR="00EA00CF">
        <w:rPr>
          <w:rFonts w:ascii="Times New Roman" w:eastAsia="맑은 고딕" w:hAnsi="Times New Roman"/>
          <w:sz w:val="22"/>
          <w:lang w:eastAsia="ko-KR"/>
        </w:rPr>
        <w:t>video services</w:t>
      </w:r>
      <w:r w:rsidRPr="00BC0DB6">
        <w:rPr>
          <w:rFonts w:ascii="Times New Roman" w:eastAsia="맑은 고딕" w:hAnsi="Times New Roman"/>
          <w:sz w:val="22"/>
          <w:lang w:eastAsia="ko-KR"/>
        </w:rPr>
        <w:t xml:space="preserve">. </w:t>
      </w:r>
      <w:r w:rsidR="00F64837">
        <w:rPr>
          <w:rFonts w:ascii="Times New Roman" w:eastAsia="맑은 고딕" w:hAnsi="Times New Roman"/>
          <w:sz w:val="22"/>
          <w:lang w:eastAsia="ko-KR"/>
        </w:rPr>
        <w:t>The definition of the PDU set is shown below.</w:t>
      </w:r>
    </w:p>
    <w:tbl>
      <w:tblPr>
        <w:tblStyle w:val="af7"/>
        <w:tblW w:w="0" w:type="auto"/>
        <w:tblLook w:val="04A0" w:firstRow="1" w:lastRow="0" w:firstColumn="1" w:lastColumn="0" w:noHBand="0" w:noVBand="1"/>
      </w:tblPr>
      <w:tblGrid>
        <w:gridCol w:w="9629"/>
      </w:tblGrid>
      <w:tr w:rsidR="00FD084C" w:rsidTr="00FD084C">
        <w:tc>
          <w:tcPr>
            <w:tcW w:w="9629" w:type="dxa"/>
          </w:tcPr>
          <w:p w:rsidR="00FD084C" w:rsidRDefault="00FD084C" w:rsidP="00FD084C">
            <w:pPr>
              <w:jc w:val="left"/>
              <w:rPr>
                <w:rFonts w:ascii="Times New Roman" w:eastAsia="맑은 고딕" w:hAnsi="Times New Roman"/>
                <w:sz w:val="22"/>
                <w:lang w:eastAsia="ko-KR"/>
              </w:rPr>
            </w:pPr>
            <w:r w:rsidRPr="002A68DD">
              <w:rPr>
                <w:rFonts w:ascii="Times New Roman" w:hAnsi="Times New Roman"/>
                <w:b/>
              </w:rPr>
              <w:t>PDU Set</w:t>
            </w:r>
            <w:r w:rsidRPr="002A68DD">
              <w:rPr>
                <w:rFonts w:ascii="Times New Roman" w:hAnsi="Times New Roman"/>
              </w:rPr>
              <w:t>: A PDU Set is composed of one or more PDUs carrying the payload of one unit of information generated at the application level (e.g. a frame or video slice for XRM Services, as used in TR 26.926 [27])</w:t>
            </w:r>
            <w:r w:rsidRPr="002A68DD">
              <w:rPr>
                <w:rFonts w:ascii="Times New Roman" w:eastAsia="DengXian" w:hAnsi="Times New Roman"/>
              </w:rPr>
              <w:t>.</w:t>
            </w:r>
            <w:r w:rsidRPr="002A68DD">
              <w:rPr>
                <w:rFonts w:ascii="Times New Roman" w:hAnsi="Times New Roman"/>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tc>
      </w:tr>
    </w:tbl>
    <w:p w:rsidR="00FD084C" w:rsidRDefault="00FD084C" w:rsidP="002A68DD">
      <w:pPr>
        <w:jc w:val="left"/>
        <w:rPr>
          <w:rFonts w:ascii="Times New Roman" w:eastAsia="맑은 고딕" w:hAnsi="Times New Roman"/>
          <w:sz w:val="22"/>
          <w:lang w:eastAsia="ko-KR"/>
        </w:rPr>
      </w:pPr>
    </w:p>
    <w:p w:rsidR="00F64837" w:rsidRDefault="00F64837" w:rsidP="002A68DD">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definition of the PDU set, </w:t>
      </w:r>
      <w:r>
        <w:rPr>
          <w:rFonts w:ascii="Times New Roman" w:eastAsia="맑은 고딕" w:hAnsi="Times New Roman"/>
          <w:sz w:val="22"/>
          <w:lang w:eastAsia="ko-KR"/>
        </w:rPr>
        <w:t xml:space="preserve">each video frame, i.e., I-frame, B-frame, and P frame, can be a PDU set. </w:t>
      </w: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 xml:space="preserve">each PDU set does not have the same priority. Since the P-frame and the B-frame are encoded based on the I-frame, it can be assumed that the I-frame is more important than the P-frame and the B-frame. </w:t>
      </w:r>
      <w:r>
        <w:rPr>
          <w:rFonts w:ascii="Times New Roman" w:eastAsia="맑은 고딕" w:hAnsi="Times New Roman" w:hint="eastAsia"/>
          <w:sz w:val="22"/>
          <w:lang w:eastAsia="ko-KR"/>
        </w:rPr>
        <w:t xml:space="preserve">In other words, </w:t>
      </w:r>
      <w:r>
        <w:rPr>
          <w:rFonts w:ascii="Times New Roman" w:eastAsia="맑은 고딕" w:hAnsi="Times New Roman"/>
          <w:sz w:val="22"/>
          <w:lang w:eastAsia="ko-KR"/>
        </w:rPr>
        <w:t xml:space="preserve">the priority of </w:t>
      </w:r>
      <w:r>
        <w:rPr>
          <w:rFonts w:ascii="Times New Roman" w:eastAsia="맑은 고딕" w:hAnsi="Times New Roman" w:hint="eastAsia"/>
          <w:sz w:val="22"/>
          <w:lang w:eastAsia="ko-KR"/>
        </w:rPr>
        <w:t xml:space="preserve">each PDU set </w:t>
      </w:r>
      <w:r>
        <w:rPr>
          <w:rFonts w:ascii="Times New Roman" w:eastAsia="맑은 고딕" w:hAnsi="Times New Roman"/>
          <w:sz w:val="22"/>
          <w:lang w:eastAsia="ko-KR"/>
        </w:rPr>
        <w:t xml:space="preserve">is different. </w:t>
      </w:r>
    </w:p>
    <w:p w:rsidR="00F64837" w:rsidRDefault="00F64837" w:rsidP="00F64837">
      <w:pPr>
        <w:jc w:val="left"/>
        <w:rPr>
          <w:rFonts w:ascii="Times New Roman" w:eastAsia="맑은 고딕" w:hAnsi="Times New Roman"/>
          <w:sz w:val="22"/>
          <w:lang w:eastAsia="ko-KR"/>
        </w:rPr>
      </w:pPr>
      <w:r w:rsidRPr="00310E70">
        <w:rPr>
          <w:rFonts w:ascii="Times New Roman" w:eastAsia="맑은 고딕" w:hAnsi="Times New Roman" w:hint="eastAsia"/>
          <w:sz w:val="22"/>
          <w:lang w:eastAsia="ko-KR"/>
        </w:rPr>
        <w:t xml:space="preserve">Considering </w:t>
      </w:r>
      <w:r w:rsidR="002B6FA5" w:rsidRPr="00310E70">
        <w:rPr>
          <w:rFonts w:ascii="Times New Roman" w:eastAsia="맑은 고딕" w:hAnsi="Times New Roman"/>
          <w:sz w:val="22"/>
          <w:lang w:eastAsia="ko-KR"/>
        </w:rPr>
        <w:t>that</w:t>
      </w:r>
      <w:r w:rsidRPr="00310E70">
        <w:rPr>
          <w:rFonts w:ascii="Times New Roman" w:eastAsia="맑은 고딕" w:hAnsi="Times New Roman" w:hint="eastAsia"/>
          <w:sz w:val="22"/>
          <w:lang w:eastAsia="ko-KR"/>
        </w:rPr>
        <w:t xml:space="preserve">, </w:t>
      </w:r>
      <w:r w:rsidRPr="00310E70">
        <w:rPr>
          <w:rFonts w:ascii="Times New Roman" w:eastAsia="맑은 고딕" w:hAnsi="Times New Roman"/>
          <w:sz w:val="22"/>
          <w:lang w:eastAsia="ko-KR"/>
        </w:rPr>
        <w:t>it would be required that the PDU set associated with the I-frame</w:t>
      </w:r>
      <w:r w:rsidR="009048FD">
        <w:rPr>
          <w:rFonts w:ascii="Times New Roman" w:eastAsia="맑은 고딕" w:hAnsi="Times New Roman"/>
          <w:sz w:val="22"/>
          <w:lang w:eastAsia="ko-KR"/>
        </w:rPr>
        <w:t>, hereinafter PDU set with high priority,</w:t>
      </w:r>
      <w:r w:rsidRPr="00310E70">
        <w:rPr>
          <w:rFonts w:ascii="Times New Roman" w:eastAsia="맑은 고딕" w:hAnsi="Times New Roman"/>
          <w:sz w:val="22"/>
          <w:lang w:eastAsia="ko-KR"/>
        </w:rPr>
        <w:t xml:space="preserve"> should be prioritized over the PDU set associated with the B-frame or P-frame.</w:t>
      </w:r>
      <w:r>
        <w:rPr>
          <w:rFonts w:ascii="Times New Roman" w:eastAsia="맑은 고딕" w:hAnsi="Times New Roman"/>
          <w:sz w:val="22"/>
          <w:lang w:eastAsia="ko-KR"/>
        </w:rPr>
        <w:t xml:space="preserve"> </w:t>
      </w:r>
      <w:r w:rsidR="00310E70">
        <w:rPr>
          <w:rFonts w:ascii="Times New Roman" w:eastAsia="맑은 고딕" w:hAnsi="Times New Roman"/>
          <w:sz w:val="22"/>
          <w:lang w:eastAsia="ko-KR"/>
        </w:rPr>
        <w:t xml:space="preserve">In addition, in </w:t>
      </w:r>
      <w:r w:rsidR="00310E70">
        <w:rPr>
          <w:rFonts w:ascii="Times New Roman" w:eastAsia="맑은 고딕" w:hAnsi="Times New Roman"/>
          <w:sz w:val="22"/>
          <w:lang w:eastAsia="ko-KR"/>
        </w:rPr>
        <w:lastRenderedPageBreak/>
        <w:t>TR38.838, it is already evaluated that the p</w:t>
      </w:r>
      <w:r w:rsidR="00310E70" w:rsidRPr="00310E70">
        <w:rPr>
          <w:rFonts w:ascii="Times New Roman" w:eastAsia="맑은 고딕" w:hAnsi="Times New Roman"/>
          <w:sz w:val="22"/>
          <w:lang w:eastAsia="ko-KR"/>
        </w:rPr>
        <w:t xml:space="preserve">rioritizing </w:t>
      </w:r>
      <w:r w:rsidR="009048FD">
        <w:rPr>
          <w:rFonts w:ascii="Times New Roman" w:eastAsia="맑은 고딕" w:hAnsi="Times New Roman"/>
          <w:sz w:val="22"/>
          <w:lang w:eastAsia="ko-KR"/>
        </w:rPr>
        <w:t xml:space="preserve">the </w:t>
      </w:r>
      <w:r w:rsidR="009048FD" w:rsidRPr="009048FD">
        <w:rPr>
          <w:rFonts w:ascii="Times New Roman" w:eastAsia="맑은 고딕" w:hAnsi="Times New Roman"/>
          <w:sz w:val="22"/>
          <w:lang w:eastAsia="ko-KR"/>
        </w:rPr>
        <w:t xml:space="preserve">PDU set with high priority </w:t>
      </w:r>
      <w:r w:rsidR="00310E70" w:rsidRPr="00310E70">
        <w:rPr>
          <w:rFonts w:ascii="Times New Roman" w:eastAsia="맑은 고딕" w:hAnsi="Times New Roman"/>
          <w:sz w:val="22"/>
          <w:lang w:eastAsia="ko-KR"/>
        </w:rPr>
        <w:t>can improve the system capacity</w:t>
      </w:r>
      <w:r w:rsidR="00310E70">
        <w:rPr>
          <w:rFonts w:ascii="Times New Roman" w:eastAsia="맑은 고딕" w:hAnsi="Times New Roman"/>
          <w:sz w:val="22"/>
          <w:lang w:eastAsia="ko-KR"/>
        </w:rPr>
        <w:t>.</w:t>
      </w:r>
    </w:p>
    <w:p w:rsidR="002B6FA5" w:rsidRDefault="002B6FA5" w:rsidP="002B6FA5">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 There is a need to prioritize PDU set with high priority.</w:t>
      </w:r>
    </w:p>
    <w:p w:rsidR="00F64837" w:rsidRDefault="00F64837" w:rsidP="00F64837">
      <w:pPr>
        <w:jc w:val="left"/>
        <w:rPr>
          <w:rFonts w:ascii="Times New Roman" w:eastAsia="맑은 고딕" w:hAnsi="Times New Roman"/>
          <w:sz w:val="22"/>
          <w:lang w:eastAsia="ko-KR"/>
        </w:rPr>
      </w:pPr>
    </w:p>
    <w:p w:rsidR="002B6FA5" w:rsidRDefault="002B6FA5" w:rsidP="002B6FA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prioritize</w:t>
      </w:r>
      <w:r>
        <w:rPr>
          <w:rFonts w:ascii="Times New Roman" w:eastAsia="맑은 고딕" w:hAnsi="Times New Roman" w:hint="eastAsia"/>
          <w:sz w:val="22"/>
          <w:lang w:eastAsia="ko-KR"/>
        </w:rPr>
        <w:t xml:space="preserve"> the </w:t>
      </w:r>
      <w:r>
        <w:rPr>
          <w:rFonts w:ascii="Times New Roman" w:eastAsia="맑은 고딕" w:hAnsi="Times New Roman"/>
          <w:sz w:val="22"/>
          <w:lang w:eastAsia="ko-KR"/>
        </w:rPr>
        <w:t>PDU set with high priority, we think the foll</w:t>
      </w:r>
      <w:r w:rsidR="0042072D">
        <w:rPr>
          <w:rFonts w:ascii="Times New Roman" w:eastAsia="맑은 고딕" w:hAnsi="Times New Roman"/>
          <w:sz w:val="22"/>
          <w:lang w:eastAsia="ko-KR"/>
        </w:rPr>
        <w:t>owing options can be considered.</w:t>
      </w:r>
    </w:p>
    <w:p w:rsidR="002B6FA5" w:rsidRPr="00363DD1" w:rsidRDefault="002B6FA5" w:rsidP="002B6FA5">
      <w:pPr>
        <w:pStyle w:val="af8"/>
        <w:numPr>
          <w:ilvl w:val="0"/>
          <w:numId w:val="36"/>
        </w:numPr>
        <w:ind w:leftChars="0"/>
        <w:jc w:val="left"/>
        <w:rPr>
          <w:rFonts w:ascii="Times New Roman" w:eastAsia="맑은 고딕" w:hAnsi="Times New Roman"/>
          <w:sz w:val="22"/>
          <w:lang w:eastAsia="ko-KR"/>
        </w:rPr>
      </w:pPr>
      <w:r w:rsidRPr="00363DD1">
        <w:rPr>
          <w:rFonts w:ascii="Times New Roman" w:eastAsia="맑은 고딕" w:hAnsi="Times New Roman" w:hint="eastAsia"/>
          <w:sz w:val="22"/>
          <w:lang w:eastAsia="ko-KR"/>
        </w:rPr>
        <w:t xml:space="preserve">Option 1. </w:t>
      </w:r>
      <w:r w:rsidR="0042072D" w:rsidRPr="00363DD1">
        <w:rPr>
          <w:rFonts w:ascii="Times New Roman" w:eastAsia="맑은 고딕" w:hAnsi="Times New Roman"/>
          <w:sz w:val="22"/>
          <w:lang w:eastAsia="ko-KR"/>
        </w:rPr>
        <w:t>The SDAP entity submits the SDAP PDU to the PDCP entities based on the priority of the PDU set.</w:t>
      </w:r>
    </w:p>
    <w:p w:rsidR="0042072D" w:rsidRPr="00363DD1" w:rsidRDefault="0042072D" w:rsidP="009B232A">
      <w:pPr>
        <w:pStyle w:val="af8"/>
        <w:numPr>
          <w:ilvl w:val="1"/>
          <w:numId w:val="36"/>
        </w:numPr>
        <w:ind w:leftChars="0"/>
        <w:jc w:val="left"/>
        <w:rPr>
          <w:rFonts w:ascii="Times New Roman" w:eastAsia="맑은 고딕" w:hAnsi="Times New Roman"/>
          <w:sz w:val="22"/>
          <w:lang w:eastAsia="ko-KR"/>
        </w:rPr>
      </w:pPr>
      <w:r w:rsidRPr="00363DD1">
        <w:rPr>
          <w:rFonts w:ascii="Times New Roman" w:eastAsia="맑은 고딕" w:hAnsi="Times New Roman"/>
          <w:sz w:val="22"/>
          <w:lang w:eastAsia="ko-KR"/>
        </w:rPr>
        <w:t xml:space="preserve">A </w:t>
      </w:r>
      <w:proofErr w:type="spellStart"/>
      <w:r w:rsidRPr="00363DD1">
        <w:rPr>
          <w:rFonts w:ascii="Times New Roman" w:eastAsia="맑은 고딕" w:hAnsi="Times New Roman"/>
          <w:sz w:val="22"/>
          <w:lang w:eastAsia="ko-KR"/>
        </w:rPr>
        <w:t>QoS</w:t>
      </w:r>
      <w:proofErr w:type="spellEnd"/>
      <w:r w:rsidRPr="00363DD1">
        <w:rPr>
          <w:rFonts w:ascii="Times New Roman" w:eastAsia="맑은 고딕" w:hAnsi="Times New Roman"/>
          <w:sz w:val="22"/>
          <w:lang w:eastAsia="ko-KR"/>
        </w:rPr>
        <w:t xml:space="preserve"> flow for XR traffic should be mapped with at least two DRBs. One is used to transmit the PDU set with high priority and another is used to transmit the PDU set with normal/low priority.</w:t>
      </w:r>
    </w:p>
    <w:p w:rsidR="00BC107C" w:rsidRPr="00363DD1" w:rsidRDefault="0042072D" w:rsidP="0042072D">
      <w:pPr>
        <w:pStyle w:val="af8"/>
        <w:numPr>
          <w:ilvl w:val="1"/>
          <w:numId w:val="36"/>
        </w:numPr>
        <w:ind w:leftChars="0"/>
        <w:jc w:val="left"/>
        <w:rPr>
          <w:rFonts w:ascii="Times New Roman" w:eastAsia="맑은 고딕" w:hAnsi="Times New Roman"/>
          <w:sz w:val="22"/>
          <w:lang w:eastAsia="ko-KR"/>
        </w:rPr>
      </w:pPr>
      <w:r w:rsidRPr="00363DD1">
        <w:rPr>
          <w:rFonts w:ascii="Times New Roman" w:eastAsia="맑은 고딕" w:hAnsi="Times New Roman"/>
          <w:sz w:val="22"/>
          <w:lang w:eastAsia="ko-KR"/>
        </w:rPr>
        <w:t xml:space="preserve">This option requires that the SDAP entity performs the reordering function in order to guarantee the in-order delivery to the upper layer. This is because </w:t>
      </w:r>
      <w:r w:rsidR="00BA0257">
        <w:rPr>
          <w:rFonts w:ascii="Times New Roman" w:eastAsia="맑은 고딕" w:hAnsi="Times New Roman" w:hint="eastAsia"/>
          <w:sz w:val="22"/>
          <w:lang w:eastAsia="ko-KR"/>
        </w:rPr>
        <w:t xml:space="preserve">the </w:t>
      </w:r>
      <w:r w:rsidRPr="00363DD1">
        <w:rPr>
          <w:rFonts w:ascii="Times New Roman" w:eastAsia="맑은 고딕" w:hAnsi="Times New Roman"/>
          <w:sz w:val="22"/>
          <w:lang w:eastAsia="ko-KR"/>
        </w:rPr>
        <w:t>reordering is not performed between two PDCP entities.</w:t>
      </w:r>
    </w:p>
    <w:p w:rsidR="002B6FA5" w:rsidRPr="00363DD1" w:rsidRDefault="002B6FA5" w:rsidP="00363DD1">
      <w:pPr>
        <w:pStyle w:val="af8"/>
        <w:numPr>
          <w:ilvl w:val="0"/>
          <w:numId w:val="36"/>
        </w:numPr>
        <w:ind w:leftChars="0"/>
        <w:jc w:val="left"/>
        <w:rPr>
          <w:rFonts w:ascii="Times New Roman" w:eastAsia="맑은 고딕" w:hAnsi="Times New Roman"/>
          <w:sz w:val="22"/>
          <w:lang w:eastAsia="ko-KR"/>
        </w:rPr>
      </w:pPr>
      <w:r w:rsidRPr="00363DD1">
        <w:rPr>
          <w:rFonts w:ascii="Times New Roman" w:eastAsia="맑은 고딕" w:hAnsi="Times New Roman"/>
          <w:sz w:val="22"/>
          <w:lang w:eastAsia="ko-KR"/>
        </w:rPr>
        <w:t xml:space="preserve">Option 2. </w:t>
      </w:r>
      <w:r w:rsidR="0042072D" w:rsidRPr="00363DD1">
        <w:rPr>
          <w:rFonts w:ascii="Times New Roman" w:eastAsia="맑은 고딕" w:hAnsi="Times New Roman"/>
          <w:sz w:val="22"/>
          <w:lang w:eastAsia="ko-KR"/>
        </w:rPr>
        <w:t>The PDCP entity submits the PDCP PDU to the RLC entities based on the priority of the PDU set</w:t>
      </w:r>
    </w:p>
    <w:p w:rsidR="00363DD1" w:rsidRDefault="00363DD1" w:rsidP="00363DD1">
      <w:pPr>
        <w:pStyle w:val="af8"/>
        <w:numPr>
          <w:ilvl w:val="1"/>
          <w:numId w:val="36"/>
        </w:numPr>
        <w:ind w:leftChars="0"/>
        <w:jc w:val="left"/>
        <w:rPr>
          <w:rFonts w:ascii="Times New Roman" w:eastAsia="맑은 고딕" w:hAnsi="Times New Roman"/>
          <w:sz w:val="22"/>
          <w:lang w:eastAsia="ko-KR"/>
        </w:rPr>
      </w:pPr>
      <w:r w:rsidRPr="00363DD1">
        <w:rPr>
          <w:rFonts w:ascii="Times New Roman" w:eastAsia="맑은 고딕" w:hAnsi="Times New Roman"/>
          <w:sz w:val="22"/>
          <w:lang w:eastAsia="ko-KR"/>
        </w:rPr>
        <w:t>Similar</w:t>
      </w:r>
      <w:r w:rsidR="0042072D" w:rsidRPr="00363DD1">
        <w:rPr>
          <w:rFonts w:ascii="Times New Roman" w:eastAsia="맑은 고딕" w:hAnsi="Times New Roman" w:hint="eastAsia"/>
          <w:sz w:val="22"/>
          <w:lang w:eastAsia="ko-KR"/>
        </w:rPr>
        <w:t xml:space="preserve"> with the split bearer, the PDCP entity is associated with at least two RLC entities. One is used to transmit </w:t>
      </w:r>
      <w:r>
        <w:rPr>
          <w:rFonts w:ascii="Times New Roman" w:eastAsia="맑은 고딕" w:hAnsi="Times New Roman"/>
          <w:sz w:val="22"/>
          <w:lang w:eastAsia="ko-KR"/>
        </w:rPr>
        <w:t>the PDU set with high priority and another is used to transmit the PDU set with normal/low priority.</w:t>
      </w:r>
    </w:p>
    <w:p w:rsidR="00BC107C" w:rsidRPr="00BC107C" w:rsidRDefault="00BC107C" w:rsidP="00BC107C">
      <w:pPr>
        <w:ind w:left="400"/>
        <w:jc w:val="left"/>
        <w:rPr>
          <w:rFonts w:ascii="Times New Roman" w:eastAsia="맑은 고딕" w:hAnsi="Times New Roman"/>
          <w:sz w:val="22"/>
          <w:lang w:eastAsia="ko-KR"/>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972"/>
      </w:tblGrid>
      <w:tr w:rsidR="00BC107C" w:rsidTr="00BC107C">
        <w:tc>
          <w:tcPr>
            <w:tcW w:w="4814" w:type="dxa"/>
          </w:tcPr>
          <w:p w:rsidR="00BC107C" w:rsidRDefault="0042072D" w:rsidP="00972952">
            <w:pPr>
              <w:jc w:val="center"/>
              <w:rPr>
                <w:rFonts w:ascii="Times New Roman" w:eastAsia="맑은 고딕" w:hAnsi="Times New Roman"/>
                <w:sz w:val="22"/>
                <w:lang w:eastAsia="ko-KR"/>
              </w:rPr>
            </w:pPr>
            <w:r>
              <w:object w:dxaOrig="9531" w:dyaOrig="7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187.65pt" o:ole="">
                  <v:imagedata r:id="rId14" o:title=""/>
                </v:shape>
                <o:OLEObject Type="Embed" ProgID="Visio.Drawing.15" ShapeID="_x0000_i1025" DrawAspect="Content" ObjectID="_1726048088" r:id="rId15"/>
              </w:object>
            </w:r>
          </w:p>
        </w:tc>
        <w:tc>
          <w:tcPr>
            <w:tcW w:w="4815" w:type="dxa"/>
          </w:tcPr>
          <w:p w:rsidR="00BC107C" w:rsidRDefault="00363DD1" w:rsidP="00F64837">
            <w:pPr>
              <w:jc w:val="left"/>
              <w:rPr>
                <w:rFonts w:ascii="Times New Roman" w:eastAsia="맑은 고딕" w:hAnsi="Times New Roman"/>
                <w:sz w:val="22"/>
                <w:lang w:eastAsia="ko-KR"/>
              </w:rPr>
            </w:pPr>
            <w:r>
              <w:object w:dxaOrig="10020" w:dyaOrig="7701">
                <v:shape id="_x0000_i1026" type="#_x0000_t75" style="width:247.95pt;height:190.7pt" o:ole="">
                  <v:imagedata r:id="rId16" o:title=""/>
                </v:shape>
                <o:OLEObject Type="Embed" ProgID="Visio.Drawing.15" ShapeID="_x0000_i1026" DrawAspect="Content" ObjectID="_1726048089" r:id="rId17"/>
              </w:object>
            </w:r>
          </w:p>
        </w:tc>
      </w:tr>
      <w:tr w:rsidR="00BC107C" w:rsidTr="00BC107C">
        <w:tc>
          <w:tcPr>
            <w:tcW w:w="4814" w:type="dxa"/>
          </w:tcPr>
          <w:p w:rsidR="00BC107C" w:rsidRDefault="00BC107C" w:rsidP="00BC107C">
            <w:pPr>
              <w:jc w:val="center"/>
              <w:rPr>
                <w:rFonts w:ascii="Times New Roman" w:eastAsia="맑은 고딕" w:hAnsi="Times New Roman"/>
                <w:sz w:val="22"/>
                <w:lang w:eastAsia="ko-KR"/>
              </w:rPr>
            </w:pPr>
            <w:r>
              <w:rPr>
                <w:rFonts w:ascii="Times New Roman" w:eastAsia="맑은 고딕" w:hAnsi="Times New Roman" w:hint="eastAsia"/>
                <w:sz w:val="22"/>
                <w:lang w:eastAsia="ko-KR"/>
              </w:rPr>
              <w:t>Option 1.</w:t>
            </w:r>
          </w:p>
        </w:tc>
        <w:tc>
          <w:tcPr>
            <w:tcW w:w="4815" w:type="dxa"/>
          </w:tcPr>
          <w:p w:rsidR="00BC107C" w:rsidRDefault="00BC107C" w:rsidP="00BC107C">
            <w:pPr>
              <w:jc w:val="center"/>
              <w:rPr>
                <w:rFonts w:ascii="Times New Roman" w:eastAsia="맑은 고딕" w:hAnsi="Times New Roman"/>
                <w:sz w:val="22"/>
                <w:lang w:eastAsia="ko-KR"/>
              </w:rPr>
            </w:pPr>
            <w:r>
              <w:rPr>
                <w:rFonts w:ascii="Times New Roman" w:eastAsia="맑은 고딕" w:hAnsi="Times New Roman" w:hint="eastAsia"/>
                <w:sz w:val="22"/>
                <w:lang w:eastAsia="ko-KR"/>
              </w:rPr>
              <w:t>Option 2.</w:t>
            </w:r>
          </w:p>
        </w:tc>
      </w:tr>
    </w:tbl>
    <w:p w:rsidR="00F64837" w:rsidRDefault="00F64837" w:rsidP="00F64837">
      <w:pPr>
        <w:jc w:val="left"/>
        <w:rPr>
          <w:rFonts w:ascii="Times New Roman" w:eastAsia="맑은 고딕" w:hAnsi="Times New Roman"/>
          <w:sz w:val="22"/>
          <w:lang w:eastAsia="ko-KR"/>
        </w:rPr>
      </w:pPr>
    </w:p>
    <w:p w:rsidR="000811C6" w:rsidRDefault="000811C6" w:rsidP="00F64837">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SA2 discussion, it is discussed whether </w:t>
      </w:r>
      <w:r w:rsidR="00BF7DD7">
        <w:rPr>
          <w:rFonts w:ascii="Times New Roman" w:eastAsia="맑은 고딕" w:hAnsi="Times New Roman"/>
          <w:sz w:val="22"/>
          <w:lang w:eastAsia="ko-KR"/>
        </w:rPr>
        <w:t xml:space="preserve">to introduce </w:t>
      </w:r>
      <w:r>
        <w:rPr>
          <w:rFonts w:ascii="Times New Roman" w:eastAsia="맑은 고딕" w:hAnsi="Times New Roman"/>
          <w:sz w:val="22"/>
          <w:lang w:eastAsia="ko-KR"/>
        </w:rPr>
        <w:t xml:space="preserve">the </w:t>
      </w:r>
      <w:r w:rsidRPr="000811C6">
        <w:rPr>
          <w:rFonts w:ascii="Times New Roman" w:eastAsia="맑은 고딕" w:hAnsi="Times New Roman"/>
          <w:sz w:val="22"/>
          <w:lang w:eastAsia="ko-KR"/>
        </w:rPr>
        <w:t xml:space="preserve">sub-QoS </w:t>
      </w:r>
      <w:r>
        <w:rPr>
          <w:rFonts w:ascii="Times New Roman" w:eastAsia="맑은 고딕" w:hAnsi="Times New Roman"/>
          <w:sz w:val="22"/>
          <w:lang w:eastAsia="ko-KR"/>
        </w:rPr>
        <w:t>f</w:t>
      </w:r>
      <w:r w:rsidRPr="000811C6">
        <w:rPr>
          <w:rFonts w:ascii="Times New Roman" w:eastAsia="맑은 고딕" w:hAnsi="Times New Roman"/>
          <w:sz w:val="22"/>
          <w:lang w:eastAsia="ko-KR"/>
        </w:rPr>
        <w:t>low</w:t>
      </w:r>
      <w:r>
        <w:rPr>
          <w:rFonts w:ascii="Times New Roman" w:eastAsia="맑은 고딕" w:hAnsi="Times New Roman"/>
          <w:sz w:val="22"/>
          <w:lang w:eastAsia="ko-KR"/>
        </w:rPr>
        <w:t xml:space="preserve"> or not but it is not concluded yet. The characteristic of the sub-QoS flow is that the multiple sub-QoS flow</w:t>
      </w:r>
      <w:r w:rsidR="00506AA3">
        <w:rPr>
          <w:rFonts w:ascii="Times New Roman" w:eastAsia="맑은 고딕" w:hAnsi="Times New Roman"/>
          <w:sz w:val="22"/>
          <w:lang w:eastAsia="ko-KR"/>
        </w:rPr>
        <w:t>s</w:t>
      </w:r>
      <w:r>
        <w:rPr>
          <w:rFonts w:ascii="Times New Roman" w:eastAsia="맑은 고딕" w:hAnsi="Times New Roman"/>
          <w:sz w:val="22"/>
          <w:lang w:eastAsia="ko-KR"/>
        </w:rPr>
        <w:t xml:space="preserve"> can be associated with a Qo</w:t>
      </w:r>
      <w:r w:rsidR="00506AA3">
        <w:rPr>
          <w:rFonts w:ascii="Times New Roman" w:eastAsia="맑은 고딕" w:hAnsi="Times New Roman"/>
          <w:sz w:val="22"/>
          <w:lang w:eastAsia="ko-KR"/>
        </w:rPr>
        <w:t>S</w:t>
      </w:r>
      <w:r>
        <w:rPr>
          <w:rFonts w:ascii="Times New Roman" w:eastAsia="맑은 고딕" w:hAnsi="Times New Roman"/>
          <w:sz w:val="22"/>
          <w:lang w:eastAsia="ko-KR"/>
        </w:rPr>
        <w:t xml:space="preserve"> flow and each sub-QoS flow can be mapped with each PDU set. It means that if the sub-QoS flow is introduced, the </w:t>
      </w:r>
      <w:r w:rsidR="00506AA3">
        <w:rPr>
          <w:rFonts w:ascii="Times New Roman" w:eastAsia="맑은 고딕" w:hAnsi="Times New Roman"/>
          <w:sz w:val="22"/>
          <w:lang w:eastAsia="ko-KR"/>
        </w:rPr>
        <w:t xml:space="preserve">both options </w:t>
      </w:r>
      <w:r>
        <w:rPr>
          <w:rFonts w:ascii="Times New Roman" w:eastAsia="맑은 고딕" w:hAnsi="Times New Roman"/>
          <w:sz w:val="22"/>
          <w:lang w:eastAsia="ko-KR"/>
        </w:rPr>
        <w:t>can be easily implemented using a sub-QoS flow</w:t>
      </w:r>
      <w:r w:rsidR="00506AA3">
        <w:rPr>
          <w:rFonts w:ascii="Times New Roman" w:eastAsia="맑은 고딕" w:hAnsi="Times New Roman"/>
          <w:sz w:val="22"/>
          <w:lang w:eastAsia="ko-KR"/>
        </w:rPr>
        <w:t>.</w:t>
      </w:r>
    </w:p>
    <w:p w:rsidR="00506AA3" w:rsidRDefault="00BF7DD7" w:rsidP="00F6483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FB32D8" w:rsidRPr="00FB32D8">
        <w:rPr>
          <w:rFonts w:ascii="Times New Roman" w:eastAsia="맑은 고딕" w:hAnsi="Times New Roman"/>
          <w:sz w:val="22"/>
          <w:lang w:eastAsia="ko-KR"/>
        </w:rPr>
        <w:t xml:space="preserve">even though </w:t>
      </w:r>
      <w:r w:rsidR="00506AA3">
        <w:rPr>
          <w:rFonts w:ascii="Times New Roman" w:eastAsia="맑은 고딕" w:hAnsi="Times New Roman"/>
          <w:sz w:val="22"/>
          <w:lang w:eastAsia="ko-KR"/>
        </w:rPr>
        <w:t>the sub-QoS flow is not introduced, p</w:t>
      </w:r>
      <w:r w:rsidR="00506AA3">
        <w:rPr>
          <w:rFonts w:ascii="Times New Roman" w:eastAsia="맑은 고딕" w:hAnsi="Times New Roman" w:hint="eastAsia"/>
          <w:sz w:val="22"/>
          <w:lang w:eastAsia="ko-KR"/>
        </w:rPr>
        <w:t xml:space="preserve">rioritizing </w:t>
      </w:r>
      <w:r w:rsidR="00506AA3" w:rsidRPr="00506AA3">
        <w:rPr>
          <w:rFonts w:ascii="Times New Roman" w:eastAsia="맑은 고딕" w:hAnsi="Times New Roman"/>
          <w:sz w:val="22"/>
          <w:lang w:eastAsia="ko-KR"/>
        </w:rPr>
        <w:t>PDU set with high priority</w:t>
      </w:r>
      <w:r w:rsidR="00506AA3">
        <w:rPr>
          <w:rFonts w:ascii="Times New Roman" w:eastAsia="맑은 고딕" w:hAnsi="Times New Roman"/>
          <w:sz w:val="22"/>
          <w:lang w:eastAsia="ko-KR"/>
        </w:rPr>
        <w:t xml:space="preserve"> can be achieved by </w:t>
      </w:r>
      <w:r w:rsidR="00506AA3">
        <w:rPr>
          <w:rFonts w:ascii="Times New Roman" w:eastAsia="맑은 고딕" w:hAnsi="Times New Roman" w:hint="eastAsia"/>
          <w:sz w:val="22"/>
          <w:lang w:eastAsia="ko-KR"/>
        </w:rPr>
        <w:t>the packet inspectio</w:t>
      </w:r>
      <w:r w:rsidR="00506AA3">
        <w:rPr>
          <w:rFonts w:ascii="Times New Roman" w:eastAsia="맑은 고딕" w:hAnsi="Times New Roman"/>
          <w:sz w:val="22"/>
          <w:lang w:eastAsia="ko-KR"/>
        </w:rPr>
        <w:t xml:space="preserve">n in the SDAP or PDCP layer. </w:t>
      </w:r>
      <w:r>
        <w:rPr>
          <w:rFonts w:ascii="Times New Roman" w:eastAsia="맑은 고딕" w:hAnsi="Times New Roman"/>
          <w:sz w:val="22"/>
          <w:lang w:eastAsia="ko-KR"/>
        </w:rPr>
        <w:t>Note that in ViLTE</w:t>
      </w:r>
      <w:r w:rsidR="00FB32D8">
        <w:rPr>
          <w:rFonts w:ascii="Times New Roman" w:eastAsia="맑은 고딕" w:hAnsi="Times New Roman"/>
          <w:sz w:val="22"/>
          <w:lang w:eastAsia="ko-KR"/>
        </w:rPr>
        <w:t xml:space="preserve"> discussion</w:t>
      </w:r>
      <w:r>
        <w:rPr>
          <w:rFonts w:ascii="Times New Roman" w:eastAsia="맑은 고딕" w:hAnsi="Times New Roman"/>
          <w:sz w:val="22"/>
          <w:lang w:eastAsia="ko-KR"/>
        </w:rPr>
        <w:t xml:space="preserve">, it is assumed that the PDCP entity can perform the packet inspection in order to </w:t>
      </w:r>
      <w:r w:rsidRPr="00BF7DD7">
        <w:rPr>
          <w:rFonts w:ascii="Times New Roman" w:eastAsia="맑은 고딕" w:hAnsi="Times New Roman"/>
          <w:sz w:val="22"/>
          <w:lang w:eastAsia="ko-KR"/>
        </w:rPr>
        <w:t xml:space="preserve">classify </w:t>
      </w:r>
      <w:r>
        <w:rPr>
          <w:rFonts w:ascii="Times New Roman" w:eastAsia="맑은 고딕" w:hAnsi="Times New Roman"/>
          <w:sz w:val="22"/>
          <w:lang w:eastAsia="ko-KR"/>
        </w:rPr>
        <w:t>the critical packet</w:t>
      </w:r>
      <w:r w:rsidR="00FB32D8">
        <w:rPr>
          <w:rFonts w:ascii="Times New Roman" w:eastAsia="맑은 고딕" w:hAnsi="Times New Roman"/>
          <w:sz w:val="22"/>
          <w:lang w:eastAsia="ko-KR"/>
        </w:rPr>
        <w:t>, i.e., I-frame,</w:t>
      </w:r>
      <w:r>
        <w:rPr>
          <w:rFonts w:ascii="Times New Roman" w:eastAsia="맑은 고딕" w:hAnsi="Times New Roman"/>
          <w:sz w:val="22"/>
          <w:lang w:eastAsia="ko-KR"/>
        </w:rPr>
        <w:t xml:space="preserve"> and non-critical packet</w:t>
      </w:r>
      <w:r w:rsidR="00FB32D8">
        <w:rPr>
          <w:rFonts w:ascii="Times New Roman" w:eastAsia="맑은 고딕" w:hAnsi="Times New Roman"/>
          <w:sz w:val="22"/>
          <w:lang w:eastAsia="ko-KR"/>
        </w:rPr>
        <w:t>, i.e., P-frame and B-frame</w:t>
      </w:r>
      <w:r>
        <w:rPr>
          <w:rFonts w:ascii="Times New Roman" w:eastAsia="맑은 고딕" w:hAnsi="Times New Roman"/>
          <w:sz w:val="22"/>
          <w:lang w:eastAsia="ko-KR"/>
        </w:rPr>
        <w:t xml:space="preserve">. </w:t>
      </w:r>
      <w:r w:rsidR="00506AA3">
        <w:rPr>
          <w:rFonts w:ascii="Times New Roman" w:eastAsia="맑은 고딕" w:hAnsi="Times New Roman"/>
          <w:sz w:val="22"/>
          <w:lang w:eastAsia="ko-KR"/>
        </w:rPr>
        <w:t xml:space="preserve">In other words, regardless of whether to introduce the sub-QoS flow, Option 1 and Option 2 are feasible. </w:t>
      </w:r>
    </w:p>
    <w:p w:rsidR="00363DD1" w:rsidRDefault="009643D9" w:rsidP="00F64837">
      <w:pPr>
        <w:jc w:val="left"/>
        <w:rPr>
          <w:rFonts w:ascii="Times New Roman" w:eastAsia="맑은 고딕" w:hAnsi="Times New Roman"/>
          <w:sz w:val="22"/>
          <w:lang w:eastAsia="ko-KR"/>
        </w:rPr>
      </w:pPr>
      <w:r w:rsidRPr="009643D9">
        <w:rPr>
          <w:rFonts w:ascii="Times New Roman" w:eastAsia="맑은 고딕" w:hAnsi="Times New Roman"/>
          <w:sz w:val="22"/>
          <w:lang w:eastAsia="ko-KR"/>
        </w:rPr>
        <w:t xml:space="preserve">However, Option 1 has a huge specification impact than Option 2. This is because the reordering function in the SDAP entity may be required. Note that in order to support the reordering function in SDAP, the SDAP </w:t>
      </w:r>
      <w:r w:rsidRPr="009643D9">
        <w:rPr>
          <w:rFonts w:ascii="Times New Roman" w:eastAsia="맑은 고딕" w:hAnsi="Times New Roman"/>
          <w:sz w:val="22"/>
          <w:lang w:eastAsia="ko-KR"/>
        </w:rPr>
        <w:lastRenderedPageBreak/>
        <w:t>SN should be introduced. In addition, Option 2 can reuse the legacy split bearer operation with a small enhancement. Considering this, we prefer to study Option 2.</w:t>
      </w:r>
      <w:r w:rsidR="00B50E4F">
        <w:rPr>
          <w:rFonts w:ascii="Times New Roman" w:eastAsia="맑은 고딕" w:hAnsi="Times New Roman"/>
          <w:sz w:val="22"/>
          <w:lang w:eastAsia="ko-KR"/>
        </w:rPr>
        <w:t xml:space="preserve"> </w:t>
      </w:r>
    </w:p>
    <w:p w:rsidR="0040356E" w:rsidRDefault="000811C6" w:rsidP="000811C6">
      <w:pPr>
        <w:jc w:val="left"/>
        <w:rPr>
          <w:rFonts w:ascii="Times New Roman" w:eastAsia="맑은 고딕" w:hAnsi="Times New Roman"/>
          <w:sz w:val="22"/>
          <w:lang w:eastAsia="ko-KR"/>
        </w:rPr>
      </w:pPr>
      <w:r w:rsidRPr="000811C6">
        <w:rPr>
          <w:rFonts w:ascii="Times New Roman" w:eastAsia="맑은 고딕" w:hAnsi="Times New Roman"/>
          <w:b/>
          <w:sz w:val="22"/>
          <w:lang w:eastAsia="ko-KR"/>
        </w:rPr>
        <w:t>Proposa</w:t>
      </w:r>
      <w:r w:rsidR="00A0074A">
        <w:rPr>
          <w:rFonts w:ascii="Times New Roman" w:eastAsia="맑은 고딕" w:hAnsi="Times New Roman"/>
          <w:b/>
          <w:sz w:val="22"/>
          <w:lang w:eastAsia="ko-KR"/>
        </w:rPr>
        <w:t xml:space="preserve">l </w:t>
      </w:r>
      <w:r w:rsidR="00A0074A" w:rsidRPr="00A0074A">
        <w:rPr>
          <w:rFonts w:ascii="Times New Roman" w:eastAsia="맑은 고딕" w:hAnsi="Times New Roman"/>
          <w:b/>
          <w:sz w:val="22"/>
          <w:lang w:eastAsia="ko-KR"/>
        </w:rPr>
        <w:t xml:space="preserve">1. </w:t>
      </w:r>
      <w:r w:rsidR="00506AA3">
        <w:rPr>
          <w:rFonts w:ascii="Times New Roman" w:eastAsia="맑은 고딕" w:hAnsi="Times New Roman"/>
          <w:b/>
          <w:sz w:val="22"/>
          <w:lang w:eastAsia="ko-KR"/>
        </w:rPr>
        <w:t>R</w:t>
      </w:r>
      <w:r w:rsidR="00A0074A" w:rsidRPr="00A0074A">
        <w:rPr>
          <w:rFonts w:ascii="Times New Roman" w:eastAsia="맑은 고딕" w:hAnsi="Times New Roman"/>
          <w:b/>
          <w:sz w:val="22"/>
          <w:lang w:eastAsia="ko-KR"/>
        </w:rPr>
        <w:t>AN2 study PDCP level separation</w:t>
      </w:r>
      <w:r w:rsidR="00506AA3">
        <w:rPr>
          <w:rFonts w:ascii="Times New Roman" w:eastAsia="맑은 고딕" w:hAnsi="Times New Roman"/>
          <w:b/>
          <w:sz w:val="22"/>
          <w:lang w:eastAsia="ko-KR"/>
        </w:rPr>
        <w:t xml:space="preserve"> for </w:t>
      </w:r>
      <w:r w:rsidR="00571583" w:rsidRPr="00571583">
        <w:rPr>
          <w:rFonts w:ascii="Times New Roman" w:eastAsia="맑은 고딕" w:hAnsi="Times New Roman"/>
          <w:b/>
          <w:sz w:val="22"/>
          <w:lang w:eastAsia="ko-KR"/>
        </w:rPr>
        <w:t>prioritizing PDU set with high priority</w:t>
      </w:r>
      <w:r w:rsidR="00A0074A" w:rsidRPr="00A0074A">
        <w:rPr>
          <w:rFonts w:ascii="Times New Roman" w:eastAsia="맑은 고딕" w:hAnsi="Times New Roman"/>
          <w:b/>
          <w:sz w:val="22"/>
          <w:lang w:eastAsia="ko-KR"/>
        </w:rPr>
        <w:t>.</w:t>
      </w: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935530">
        <w:rPr>
          <w:rFonts w:ascii="Times New Roman" w:eastAsia="맑은 고딕" w:hAnsi="Times New Roman"/>
          <w:sz w:val="22"/>
          <w:lang w:eastAsia="ko-KR"/>
        </w:rPr>
        <w:t>mapping PDU sets to the DRBs</w:t>
      </w:r>
      <w:r>
        <w:rPr>
          <w:rFonts w:ascii="Times New Roman" w:eastAsia="맑은 고딕" w:hAnsi="Times New Roman"/>
          <w:sz w:val="22"/>
          <w:lang w:eastAsia="ko-KR"/>
        </w:rPr>
        <w:t>.</w:t>
      </w:r>
    </w:p>
    <w:p w:rsidR="0004562F" w:rsidRDefault="0004562F" w:rsidP="0004562F">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 There is a need to prioritize PDU set with high priority.</w:t>
      </w:r>
    </w:p>
    <w:p w:rsidR="00B64B45" w:rsidRDefault="00B64B45" w:rsidP="00B64B45">
      <w:pPr>
        <w:jc w:val="left"/>
        <w:rPr>
          <w:rFonts w:ascii="Times New Roman" w:eastAsia="맑은 고딕" w:hAnsi="Times New Roman"/>
          <w:sz w:val="22"/>
          <w:lang w:eastAsia="ko-KR"/>
        </w:rPr>
      </w:pPr>
      <w:r w:rsidRPr="000811C6">
        <w:rPr>
          <w:rFonts w:ascii="Times New Roman" w:eastAsia="맑은 고딕" w:hAnsi="Times New Roman"/>
          <w:b/>
          <w:sz w:val="22"/>
          <w:lang w:eastAsia="ko-KR"/>
        </w:rPr>
        <w:t>Proposa</w:t>
      </w:r>
      <w:r>
        <w:rPr>
          <w:rFonts w:ascii="Times New Roman" w:eastAsia="맑은 고딕" w:hAnsi="Times New Roman"/>
          <w:b/>
          <w:sz w:val="22"/>
          <w:lang w:eastAsia="ko-KR"/>
        </w:rPr>
        <w:t xml:space="preserve">l </w:t>
      </w:r>
      <w:r w:rsidRPr="00A0074A">
        <w:rPr>
          <w:rFonts w:ascii="Times New Roman" w:eastAsia="맑은 고딕" w:hAnsi="Times New Roman"/>
          <w:b/>
          <w:sz w:val="22"/>
          <w:lang w:eastAsia="ko-KR"/>
        </w:rPr>
        <w:t xml:space="preserve">1. </w:t>
      </w:r>
      <w:r>
        <w:rPr>
          <w:rFonts w:ascii="Times New Roman" w:eastAsia="맑은 고딕" w:hAnsi="Times New Roman"/>
          <w:b/>
          <w:sz w:val="22"/>
          <w:lang w:eastAsia="ko-KR"/>
        </w:rPr>
        <w:t>R</w:t>
      </w:r>
      <w:r w:rsidRPr="00A0074A">
        <w:rPr>
          <w:rFonts w:ascii="Times New Roman" w:eastAsia="맑은 고딕" w:hAnsi="Times New Roman"/>
          <w:b/>
          <w:sz w:val="22"/>
          <w:lang w:eastAsia="ko-KR"/>
        </w:rPr>
        <w:t>AN2 study PDCP level separation</w:t>
      </w:r>
      <w:r>
        <w:rPr>
          <w:rFonts w:ascii="Times New Roman" w:eastAsia="맑은 고딕" w:hAnsi="Times New Roman"/>
          <w:b/>
          <w:sz w:val="22"/>
          <w:lang w:eastAsia="ko-KR"/>
        </w:rPr>
        <w:t xml:space="preserve"> for </w:t>
      </w:r>
      <w:r w:rsidRPr="00571583">
        <w:rPr>
          <w:rFonts w:ascii="Times New Roman" w:eastAsia="맑은 고딕" w:hAnsi="Times New Roman"/>
          <w:b/>
          <w:sz w:val="22"/>
          <w:lang w:eastAsia="ko-KR"/>
        </w:rPr>
        <w:t>prioritizing PDU set with high priority</w:t>
      </w:r>
      <w:r w:rsidRPr="00A0074A">
        <w:rPr>
          <w:rFonts w:ascii="Times New Roman" w:eastAsia="맑은 고딕" w:hAnsi="Times New Roman"/>
          <w:b/>
          <w:sz w:val="22"/>
          <w:lang w:eastAsia="ko-KR"/>
        </w:rPr>
        <w:t>.</w:t>
      </w:r>
    </w:p>
    <w:p w:rsidR="00B50E4F" w:rsidRPr="00B50E4F" w:rsidRDefault="00B50E4F" w:rsidP="00B50E4F">
      <w:pPr>
        <w:jc w:val="left"/>
        <w:rPr>
          <w:rFonts w:ascii="Times New Roman" w:eastAsia="맑은 고딕" w:hAnsi="Times New Roman"/>
          <w:b/>
          <w:sz w:val="22"/>
          <w:lang w:eastAsia="ko-KR"/>
        </w:rPr>
      </w:pPr>
      <w:r w:rsidRPr="00B50E4F">
        <w:rPr>
          <w:rFonts w:ascii="Times New Roman" w:eastAsia="맑은 고딕" w:hAnsi="Times New Roman"/>
          <w:b/>
          <w:sz w:val="22"/>
          <w:lang w:eastAsia="ko-KR"/>
        </w:rPr>
        <w:t xml:space="preserve"> </w:t>
      </w:r>
    </w:p>
    <w:p w:rsidR="0040356E" w:rsidRDefault="0040356E">
      <w:pPr>
        <w:jc w:val="left"/>
        <w:rPr>
          <w:rFonts w:ascii="Times New Roman" w:eastAsia="맑은 고딕" w:hAnsi="Times New Roman"/>
          <w:b/>
          <w:sz w:val="22"/>
          <w:lang w:eastAsia="ko-KR"/>
        </w:rPr>
      </w:pPr>
    </w:p>
    <w:sectPr w:rsidR="0040356E">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F39" w:rsidRDefault="00672F39">
      <w:r>
        <w:separator/>
      </w:r>
    </w:p>
  </w:endnote>
  <w:endnote w:type="continuationSeparator" w:id="0">
    <w:p w:rsidR="00672F39" w:rsidRDefault="0067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F39" w:rsidRDefault="00672F39">
      <w:r>
        <w:separator/>
      </w:r>
    </w:p>
  </w:footnote>
  <w:footnote w:type="continuationSeparator" w:id="0">
    <w:p w:rsidR="00672F39" w:rsidRDefault="00672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309"/>
    <w:multiLevelType w:val="hybridMultilevel"/>
    <w:tmpl w:val="E0441444"/>
    <w:lvl w:ilvl="0" w:tplc="A030C1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F8848860">
      <w:start w:val="129"/>
      <w:numFmt w:val="bullet"/>
      <w:lvlText w:val="-"/>
      <w:lvlJc w:val="left"/>
      <w:pPr>
        <w:ind w:left="1600" w:hanging="400"/>
      </w:pPr>
      <w:rPr>
        <w:rFonts w:ascii="Calibri" w:eastAsia="Calibri" w:hAnsi="Calibri"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500583"/>
    <w:multiLevelType w:val="hybridMultilevel"/>
    <w:tmpl w:val="AD5627E8"/>
    <w:lvl w:ilvl="0" w:tplc="7E32B5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9"/>
  </w:num>
  <w:num w:numId="11">
    <w:abstractNumId w:val="12"/>
  </w:num>
  <w:num w:numId="12">
    <w:abstractNumId w:val="1"/>
  </w:num>
  <w:num w:numId="13">
    <w:abstractNumId w:val="1"/>
  </w:num>
  <w:num w:numId="14">
    <w:abstractNumId w:val="1"/>
  </w:num>
  <w:num w:numId="15">
    <w:abstractNumId w:val="1"/>
  </w:num>
  <w:num w:numId="16">
    <w:abstractNumId w:val="16"/>
  </w:num>
  <w:num w:numId="17">
    <w:abstractNumId w:val="1"/>
  </w:num>
  <w:num w:numId="18">
    <w:abstractNumId w:val="1"/>
  </w:num>
  <w:num w:numId="19">
    <w:abstractNumId w:val="1"/>
  </w:num>
  <w:num w:numId="20">
    <w:abstractNumId w:val="1"/>
  </w:num>
  <w:num w:numId="21">
    <w:abstractNumId w:val="1"/>
  </w:num>
  <w:num w:numId="22">
    <w:abstractNumId w:val="4"/>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8"/>
  </w:num>
  <w:num w:numId="30">
    <w:abstractNumId w:val="20"/>
  </w:num>
  <w:num w:numId="31">
    <w:abstractNumId w:val="17"/>
  </w:num>
  <w:num w:numId="32">
    <w:abstractNumId w:val="2"/>
  </w:num>
  <w:num w:numId="33">
    <w:abstractNumId w:val="3"/>
  </w:num>
  <w:num w:numId="34">
    <w:abstractNumId w:val="15"/>
  </w:num>
  <w:num w:numId="35">
    <w:abstractNumId w:val="14"/>
  </w:num>
  <w:num w:numId="3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4562F"/>
    <w:rsid w:val="000811C6"/>
    <w:rsid w:val="00167BAC"/>
    <w:rsid w:val="001B1B53"/>
    <w:rsid w:val="00207E2A"/>
    <w:rsid w:val="002A68DD"/>
    <w:rsid w:val="002B6FA5"/>
    <w:rsid w:val="002D0901"/>
    <w:rsid w:val="00310E70"/>
    <w:rsid w:val="00363DD1"/>
    <w:rsid w:val="003E2D57"/>
    <w:rsid w:val="0040356E"/>
    <w:rsid w:val="0042072D"/>
    <w:rsid w:val="00477AE8"/>
    <w:rsid w:val="00506AA3"/>
    <w:rsid w:val="00532D3B"/>
    <w:rsid w:val="005464D4"/>
    <w:rsid w:val="00571583"/>
    <w:rsid w:val="00593E2A"/>
    <w:rsid w:val="00615092"/>
    <w:rsid w:val="00672F39"/>
    <w:rsid w:val="0070630A"/>
    <w:rsid w:val="007218E0"/>
    <w:rsid w:val="007349C4"/>
    <w:rsid w:val="007425F0"/>
    <w:rsid w:val="00743DDC"/>
    <w:rsid w:val="00797EEA"/>
    <w:rsid w:val="00853BF0"/>
    <w:rsid w:val="008B20B9"/>
    <w:rsid w:val="009048FD"/>
    <w:rsid w:val="00935530"/>
    <w:rsid w:val="009643D9"/>
    <w:rsid w:val="00972952"/>
    <w:rsid w:val="00984A25"/>
    <w:rsid w:val="009B232A"/>
    <w:rsid w:val="009F5678"/>
    <w:rsid w:val="00A0074A"/>
    <w:rsid w:val="00AA3C39"/>
    <w:rsid w:val="00B50E4F"/>
    <w:rsid w:val="00B64B45"/>
    <w:rsid w:val="00B80A26"/>
    <w:rsid w:val="00B925E2"/>
    <w:rsid w:val="00BA0257"/>
    <w:rsid w:val="00BC0DB6"/>
    <w:rsid w:val="00BC107C"/>
    <w:rsid w:val="00BF0058"/>
    <w:rsid w:val="00BF2B84"/>
    <w:rsid w:val="00BF7DD7"/>
    <w:rsid w:val="00CC42E4"/>
    <w:rsid w:val="00D10C84"/>
    <w:rsid w:val="00D56340"/>
    <w:rsid w:val="00D606BA"/>
    <w:rsid w:val="00D7522D"/>
    <w:rsid w:val="00D76F14"/>
    <w:rsid w:val="00E067BB"/>
    <w:rsid w:val="00EA00CF"/>
    <w:rsid w:val="00EB08B1"/>
    <w:rsid w:val="00ED02E5"/>
    <w:rsid w:val="00F63D6A"/>
    <w:rsid w:val="00F64837"/>
    <w:rsid w:val="00FB32D8"/>
    <w:rsid w:val="00FD084C"/>
    <w:rsid w:val="00FD5E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link w:val="af8"/>
    <w:uiPriority w:val="34"/>
    <w:qFormat/>
    <w:rsid w:val="00B80A2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024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5109488">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9430865">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1854318">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91A60E8-6E5C-4739-8903-08BD7D5F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963</TotalTime>
  <Pages>3</Pages>
  <Words>815</Words>
  <Characters>4647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44</cp:revision>
  <cp:lastPrinted>2017-09-25T07:27:00Z</cp:lastPrinted>
  <dcterms:created xsi:type="dcterms:W3CDTF">2022-07-05T01:14:00Z</dcterms:created>
  <dcterms:modified xsi:type="dcterms:W3CDTF">2022-09-30T04:02:00Z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